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Pathway Towards Zero Waste</w:t>
      </w:r>
    </w:p>
    <w:p w:rsidR="00000000" w:rsidDel="00000000" w:rsidP="00000000" w:rsidRDefault="00000000" w:rsidRPr="00000000" w14:paraId="00000002">
      <w:pPr>
        <w:jc w:val="center"/>
        <w:rPr>
          <w:b w:val="1"/>
          <w:i w:val="1"/>
          <w:sz w:val="24"/>
          <w:szCs w:val="24"/>
        </w:rPr>
      </w:pPr>
      <w:r w:rsidDel="00000000" w:rsidR="00000000" w:rsidRPr="00000000">
        <w:rPr>
          <w:b w:val="1"/>
          <w:i w:val="1"/>
          <w:sz w:val="24"/>
          <w:szCs w:val="24"/>
          <w:rtl w:val="0"/>
        </w:rPr>
        <w:t xml:space="preserve">Planned Actions to Deliver Commitments</w:t>
      </w:r>
    </w:p>
    <w:p w:rsidR="00000000" w:rsidDel="00000000" w:rsidP="00000000" w:rsidRDefault="00000000" w:rsidRPr="00000000" w14:paraId="00000003">
      <w:pPr>
        <w:jc w:val="center"/>
        <w:rPr>
          <w:b w:val="1"/>
          <w:i w:val="1"/>
          <w:sz w:val="22"/>
          <w:szCs w:val="22"/>
        </w:rPr>
      </w:pPr>
      <w:r w:rsidDel="00000000" w:rsidR="00000000" w:rsidRPr="00000000">
        <w:rPr>
          <w:b w:val="1"/>
          <w:i w:val="1"/>
          <w:sz w:val="24"/>
          <w:szCs w:val="24"/>
          <w:rtl w:val="0"/>
        </w:rPr>
        <w:t xml:space="preserve">Towards Zero Waste Accelerator</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color w:val="000000"/>
        </w:rPr>
      </w:pPr>
      <w:r w:rsidDel="00000000" w:rsidR="00000000" w:rsidRPr="00000000">
        <w:rPr>
          <w:b w:val="1"/>
          <w:rtl w:val="0"/>
        </w:rPr>
        <w:t xml:space="preserve">CITY: </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POINT OF CONTACT:</w:t>
      </w:r>
    </w:p>
    <w:p w:rsidR="00000000" w:rsidDel="00000000" w:rsidP="00000000" w:rsidRDefault="00000000" w:rsidRPr="00000000" w14:paraId="00000007">
      <w:pPr>
        <w:rPr>
          <w:b w:val="1"/>
        </w:rPr>
      </w:pPr>
      <w:r w:rsidDel="00000000" w:rsidR="00000000" w:rsidRPr="00000000">
        <w:rPr>
          <w:b w:val="1"/>
          <w:rtl w:val="0"/>
        </w:rPr>
        <w:t xml:space="preserve">DATE:</w:t>
      </w:r>
    </w:p>
    <w:p w:rsidR="00000000" w:rsidDel="00000000" w:rsidP="00000000" w:rsidRDefault="00000000" w:rsidRPr="00000000" w14:paraId="00000008">
      <w:pPr>
        <w:rPr>
          <w:b w:val="1"/>
        </w:rPr>
      </w:pPr>
      <w:r w:rsidDel="00000000" w:rsidR="00000000" w:rsidRPr="00000000">
        <w:rPr>
          <w:b w:val="1"/>
          <w:rtl w:val="0"/>
        </w:rPr>
        <w:t xml:space="preserve">CAP WASTE PRIORITY ACTION (IF APPLICABLE):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tabs>
          <w:tab w:val="left" w:pos="2016"/>
        </w:tabs>
        <w:jc w:val="both"/>
        <w:rPr/>
      </w:pPr>
      <w:r w:rsidDel="00000000" w:rsidR="00000000" w:rsidRPr="00000000">
        <w:rPr>
          <w:rtl w:val="0"/>
        </w:rPr>
        <w:t xml:space="preserve">This document aims to determine current and proposed actions of the city towards meeting the commitments of the Pathway Accelerator. The city is asked to provide an overview of the current situation and existing or proposed policies, projects and programmes that will help the city achieve the declared objectives. Please provide as much information as possible about each action such as scope, timelines, milestones, projected impact, monitoring plans, where available. As part of the declaration commitments, one of the city’s first actions will be to develop and adopt a clear roadmap and strategy within two years of signing the declaration.</w:t>
      </w:r>
    </w:p>
    <w:p w:rsidR="00000000" w:rsidDel="00000000" w:rsidP="00000000" w:rsidRDefault="00000000" w:rsidRPr="00000000" w14:paraId="0000000B">
      <w:pPr>
        <w:tabs>
          <w:tab w:val="left" w:pos="2016"/>
        </w:tabs>
        <w:jc w:val="both"/>
        <w:rPr/>
      </w:pPr>
      <w:r w:rsidDel="00000000" w:rsidR="00000000" w:rsidRPr="00000000">
        <w:rPr>
          <w:rtl w:val="0"/>
        </w:rPr>
      </w:r>
    </w:p>
    <w:p w:rsidR="00000000" w:rsidDel="00000000" w:rsidP="00000000" w:rsidRDefault="00000000" w:rsidRPr="00000000" w14:paraId="0000000C">
      <w:pPr>
        <w:tabs>
          <w:tab w:val="left" w:pos="2016"/>
        </w:tabs>
        <w:jc w:val="both"/>
        <w:rPr>
          <w:i w:val="1"/>
        </w:rPr>
      </w:pPr>
      <w:r w:rsidDel="00000000" w:rsidR="00000000" w:rsidRPr="00000000">
        <w:rPr>
          <w:i w:val="1"/>
          <w:rtl w:val="0"/>
        </w:rPr>
        <w:t xml:space="preserve">Once completed, please ensure this document does not exceed</w:t>
      </w:r>
      <w:r w:rsidDel="00000000" w:rsidR="00000000" w:rsidRPr="00000000">
        <w:rPr>
          <w:i w:val="1"/>
          <w:rtl w:val="0"/>
        </w:rPr>
        <w:t xml:space="preserve"> 6</w:t>
      </w:r>
      <w:r w:rsidDel="00000000" w:rsidR="00000000" w:rsidRPr="00000000">
        <w:rPr>
          <w:i w:val="1"/>
          <w:rtl w:val="0"/>
        </w:rPr>
        <w:t xml:space="preserve"> </w:t>
      </w:r>
      <w:r w:rsidDel="00000000" w:rsidR="00000000" w:rsidRPr="00000000">
        <w:rPr>
          <w:i w:val="1"/>
          <w:rtl w:val="0"/>
        </w:rPr>
        <w:t xml:space="preserve">pages</w:t>
      </w:r>
      <w:r w:rsidDel="00000000" w:rsidR="00000000" w:rsidRPr="00000000">
        <w:rPr>
          <w:i w:val="1"/>
          <w:rtl w:val="0"/>
        </w:rPr>
        <w:t xml:space="preserve">. The information provided below will be included in a public report, unless stated otherwise.</w:t>
      </w:r>
      <w:r w:rsidDel="00000000" w:rsidR="00000000" w:rsidRPr="00000000">
        <w:rPr>
          <w:rtl w:val="0"/>
        </w:rPr>
      </w:r>
    </w:p>
    <w:p w:rsidR="00000000" w:rsidDel="00000000" w:rsidP="00000000" w:rsidRDefault="00000000" w:rsidRPr="00000000" w14:paraId="0000000D">
      <w:pPr>
        <w:tabs>
          <w:tab w:val="left" w:pos="2016"/>
        </w:tabs>
        <w:rPr>
          <w:sz w:val="22"/>
          <w:szCs w:val="22"/>
        </w:rPr>
      </w:pPr>
      <w:r w:rsidDel="00000000" w:rsidR="00000000" w:rsidRPr="00000000">
        <w:rPr>
          <w:rtl w:val="0"/>
        </w:rPr>
      </w:r>
    </w:p>
    <w:p w:rsidR="00000000" w:rsidDel="00000000" w:rsidP="00000000" w:rsidRDefault="00000000" w:rsidRPr="00000000" w14:paraId="0000000E">
      <w:pPr>
        <w:tabs>
          <w:tab w:val="left" w:pos="2016"/>
        </w:tabs>
        <w:rPr>
          <w:sz w:val="22"/>
          <w:szCs w:val="22"/>
        </w:rPr>
      </w:pPr>
      <w:r w:rsidDel="00000000" w:rsidR="00000000" w:rsidRPr="00000000">
        <w:rPr>
          <w:rtl w:val="0"/>
        </w:rPr>
      </w:r>
    </w:p>
    <w:tbl>
      <w:tblPr>
        <w:tblStyle w:val="Table1"/>
        <w:tblW w:w="12428.1312259725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6450"/>
        <w:gridCol w:w="3158.1312259725883"/>
        <w:tblGridChange w:id="0">
          <w:tblGrid>
            <w:gridCol w:w="2820"/>
            <w:gridCol w:w="6450"/>
            <w:gridCol w:w="3158.1312259725883"/>
          </w:tblGrid>
        </w:tblGridChange>
      </w:tblGrid>
      <w:tr>
        <w:trPr>
          <w:cantSplit w:val="0"/>
          <w:trHeight w:val="472" w:hRule="atLeast"/>
          <w:tblHeader w:val="0"/>
        </w:trPr>
        <w:tc>
          <w:tcPr>
            <w:shd w:fill="d9d9d9" w:val="clear"/>
          </w:tcPr>
          <w:p w:rsidR="00000000" w:rsidDel="00000000" w:rsidP="00000000" w:rsidRDefault="00000000" w:rsidRPr="00000000" w14:paraId="0000000F">
            <w:pPr>
              <w:rPr>
                <w:b w:val="1"/>
              </w:rPr>
            </w:pPr>
            <w:r w:rsidDel="00000000" w:rsidR="00000000" w:rsidRPr="00000000">
              <w:rPr>
                <w:b w:val="1"/>
                <w:rtl w:val="0"/>
              </w:rPr>
              <w:t xml:space="preserve">City </w:t>
            </w:r>
            <w:r w:rsidDel="00000000" w:rsidR="00000000" w:rsidRPr="00000000">
              <w:rPr>
                <w:b w:val="1"/>
                <w:rtl w:val="0"/>
              </w:rPr>
              <w:t xml:space="preserve">Government</w:t>
            </w:r>
            <w:r w:rsidDel="00000000" w:rsidR="00000000" w:rsidRPr="00000000">
              <w:rPr>
                <w:b w:val="1"/>
                <w:rtl w:val="0"/>
              </w:rPr>
              <w:t xml:space="preserve"> Commitment</w:t>
            </w:r>
          </w:p>
        </w:tc>
        <w:tc>
          <w:tcPr>
            <w:shd w:fill="d9d9d9" w:val="clear"/>
          </w:tcPr>
          <w:p w:rsidR="00000000" w:rsidDel="00000000" w:rsidP="00000000" w:rsidRDefault="00000000" w:rsidRPr="00000000" w14:paraId="00000010">
            <w:pPr>
              <w:spacing w:line="276" w:lineRule="auto"/>
              <w:ind w:left="-140" w:firstLine="0"/>
              <w:jc w:val="center"/>
              <w:rPr>
                <w:rFonts w:ascii="Montserrat" w:cs="Montserrat" w:eastAsia="Montserrat" w:hAnsi="Montserrat"/>
                <w:b w:val="1"/>
                <w:i w:val="1"/>
                <w:sz w:val="18"/>
                <w:szCs w:val="18"/>
              </w:rPr>
            </w:pPr>
            <w:r w:rsidDel="00000000" w:rsidR="00000000" w:rsidRPr="00000000">
              <w:rPr>
                <w:rFonts w:ascii="Montserrat" w:cs="Montserrat" w:eastAsia="Montserrat" w:hAnsi="Montserrat"/>
                <w:b w:val="1"/>
                <w:i w:val="1"/>
                <w:sz w:val="18"/>
                <w:szCs w:val="18"/>
                <w:rtl w:val="0"/>
              </w:rPr>
              <w:t xml:space="preserve">Intended Action/Approach to Meet Commitment</w:t>
            </w:r>
          </w:p>
          <w:p w:rsidR="00000000" w:rsidDel="00000000" w:rsidP="00000000" w:rsidRDefault="00000000" w:rsidRPr="00000000" w14:paraId="00000011">
            <w:pPr>
              <w:rPr>
                <w:i w:val="1"/>
              </w:rPr>
            </w:pPr>
            <w:r w:rsidDel="00000000" w:rsidR="00000000" w:rsidRPr="00000000">
              <w:rPr>
                <w:rFonts w:ascii="Montserrat" w:cs="Montserrat" w:eastAsia="Montserrat" w:hAnsi="Montserrat"/>
                <w:i w:val="1"/>
                <w:sz w:val="18"/>
                <w:szCs w:val="18"/>
                <w:rtl w:val="0"/>
              </w:rPr>
              <w:t xml:space="preserve">If available, please include potential milestones and proposed progress metrics. (regulations, policies, programmes, etc.)</w:t>
            </w:r>
            <w:r w:rsidDel="00000000" w:rsidR="00000000" w:rsidRPr="00000000">
              <w:rPr>
                <w:rtl w:val="0"/>
              </w:rPr>
            </w:r>
          </w:p>
        </w:tc>
      </w:tr>
      <w:tr>
        <w:trPr>
          <w:cantSplit w:val="0"/>
          <w:trHeight w:val="2343.955078125" w:hRule="atLeast"/>
          <w:tblHeader w:val="0"/>
        </w:trPr>
        <w:tc>
          <w:tcPr>
            <w:shd w:fill="ededed" w:val="clear"/>
          </w:tcPr>
          <w:p w:rsidR="00000000" w:rsidDel="00000000" w:rsidP="00000000" w:rsidRDefault="00000000" w:rsidRPr="00000000" w14:paraId="00000012">
            <w:pPr>
              <w:spacing w:line="276" w:lineRule="auto"/>
              <w:ind w:left="0" w:firstLine="0"/>
              <w:rPr>
                <w:rFonts w:ascii="Arial" w:cs="Arial" w:eastAsia="Arial" w:hAnsi="Arial"/>
                <w:b w:val="1"/>
              </w:rPr>
            </w:pPr>
            <w:r w:rsidDel="00000000" w:rsidR="00000000" w:rsidRPr="00000000">
              <w:rPr>
                <w:rFonts w:ascii="Arial" w:cs="Arial" w:eastAsia="Arial" w:hAnsi="Arial"/>
                <w:b w:val="1"/>
                <w:rtl w:val="0"/>
              </w:rPr>
              <w:t xml:space="preserve">Providing timely, city-wide waste collection by 2030</w:t>
            </w:r>
            <w:r w:rsidDel="00000000" w:rsidR="00000000" w:rsidRPr="00000000">
              <w:rPr>
                <w:rtl w:val="0"/>
              </w:rPr>
            </w:r>
          </w:p>
        </w:tc>
        <w:tc>
          <w:tcPr>
            <w:shd w:fill="ededed" w:val="clear"/>
          </w:tcPr>
          <w:p w:rsidR="00000000" w:rsidDel="00000000" w:rsidP="00000000" w:rsidRDefault="00000000" w:rsidRPr="00000000" w14:paraId="00000013">
            <w:pPr>
              <w:spacing w:line="276" w:lineRule="auto"/>
              <w:ind w:left="-140" w:firstLine="0"/>
              <w:jc w:val="center"/>
              <w:rPr>
                <w:rFonts w:ascii="Montserrat" w:cs="Montserrat" w:eastAsia="Montserrat" w:hAnsi="Montserrat"/>
                <w:b w:val="1"/>
                <w:i w:val="1"/>
                <w:sz w:val="18"/>
                <w:szCs w:val="18"/>
              </w:rPr>
            </w:pPr>
            <w:r w:rsidDel="00000000" w:rsidR="00000000" w:rsidRPr="00000000">
              <w:rPr>
                <w:rtl w:val="0"/>
              </w:rPr>
            </w:r>
          </w:p>
        </w:tc>
      </w:tr>
      <w:tr>
        <w:trPr>
          <w:cantSplit w:val="0"/>
          <w:trHeight w:val="2730" w:hRule="atLeast"/>
          <w:tblHeader w:val="0"/>
        </w:trPr>
        <w:tc>
          <w:tcPr>
            <w:shd w:fill="ededed" w:val="clear"/>
          </w:tcPr>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Treating at least 30% of organic waste by 2030</w:t>
            </w:r>
          </w:p>
        </w:tc>
        <w:tc>
          <w:tcPr>
            <w:shd w:fill="ededed" w:val="clear"/>
          </w:tcPr>
          <w:p w:rsidR="00000000" w:rsidDel="00000000" w:rsidP="00000000" w:rsidRDefault="00000000" w:rsidRPr="00000000" w14:paraId="00000015">
            <w:pPr>
              <w:spacing w:line="276" w:lineRule="auto"/>
              <w:ind w:left="-140" w:firstLine="0"/>
              <w:jc w:val="center"/>
              <w:rPr>
                <w:rFonts w:ascii="Montserrat" w:cs="Montserrat" w:eastAsia="Montserrat" w:hAnsi="Montserrat"/>
                <w:b w:val="1"/>
                <w:i w:val="1"/>
                <w:sz w:val="18"/>
                <w:szCs w:val="18"/>
              </w:rPr>
            </w:pPr>
            <w:r w:rsidDel="00000000" w:rsidR="00000000" w:rsidRPr="00000000">
              <w:rPr>
                <w:rtl w:val="0"/>
              </w:rPr>
            </w:r>
          </w:p>
        </w:tc>
      </w:tr>
      <w:tr>
        <w:trPr>
          <w:cantSplit w:val="0"/>
          <w:trHeight w:val="2640" w:hRule="atLeast"/>
          <w:tblHeader w:val="0"/>
        </w:trPr>
        <w:tc>
          <w:tcPr>
            <w:shd w:fill="ededed" w:val="clear"/>
          </w:tcPr>
          <w:p w:rsidR="00000000" w:rsidDel="00000000" w:rsidP="00000000" w:rsidRDefault="00000000" w:rsidRPr="00000000" w14:paraId="00000016">
            <w:pPr>
              <w:rPr>
                <w:rFonts w:ascii="Arial" w:cs="Arial" w:eastAsia="Arial" w:hAnsi="Arial"/>
                <w:b w:val="1"/>
              </w:rPr>
            </w:pPr>
            <w:r w:rsidDel="00000000" w:rsidR="00000000" w:rsidRPr="00000000">
              <w:rPr>
                <w:rFonts w:ascii="Arial" w:cs="Arial" w:eastAsia="Arial" w:hAnsi="Arial"/>
                <w:b w:val="1"/>
                <w:rtl w:val="0"/>
              </w:rPr>
              <w:t xml:space="preserve">Reducing our waste disposal emissions by at least 30% by 2030</w:t>
            </w:r>
          </w:p>
        </w:tc>
        <w:tc>
          <w:tcPr>
            <w:shd w:fill="ededed" w:val="clear"/>
          </w:tcPr>
          <w:p w:rsidR="00000000" w:rsidDel="00000000" w:rsidP="00000000" w:rsidRDefault="00000000" w:rsidRPr="00000000" w14:paraId="00000017">
            <w:pPr>
              <w:spacing w:line="276" w:lineRule="auto"/>
              <w:ind w:left="-140" w:firstLine="0"/>
              <w:jc w:val="center"/>
              <w:rPr>
                <w:rFonts w:ascii="Montserrat" w:cs="Montserrat" w:eastAsia="Montserrat" w:hAnsi="Montserrat"/>
                <w:b w:val="1"/>
                <w:i w:val="1"/>
                <w:sz w:val="18"/>
                <w:szCs w:val="18"/>
              </w:rPr>
            </w:pPr>
            <w:r w:rsidDel="00000000" w:rsidR="00000000" w:rsidRPr="00000000">
              <w:rPr>
                <w:rtl w:val="0"/>
              </w:rPr>
            </w:r>
          </w:p>
        </w:tc>
      </w:tr>
    </w:tbl>
    <w:p w:rsidR="00000000" w:rsidDel="00000000" w:rsidP="00000000" w:rsidRDefault="00000000" w:rsidRPr="00000000" w14:paraId="00000018">
      <w:pPr>
        <w:rPr>
          <w:sz w:val="22"/>
          <w:szCs w:val="22"/>
        </w:rPr>
      </w:pPr>
      <w:r w:rsidDel="00000000" w:rsidR="00000000" w:rsidRPr="00000000">
        <w:rPr>
          <w:rtl w:val="0"/>
        </w:rPr>
      </w:r>
    </w:p>
    <w:p w:rsidR="00000000" w:rsidDel="00000000" w:rsidP="00000000" w:rsidRDefault="00000000" w:rsidRPr="00000000" w14:paraId="00000019">
      <w:pPr>
        <w:tabs>
          <w:tab w:val="left" w:pos="2016"/>
        </w:tabs>
        <w:rPr>
          <w:sz w:val="22"/>
          <w:szCs w:val="22"/>
        </w:rPr>
      </w:pPr>
      <w:r w:rsidDel="00000000" w:rsidR="00000000" w:rsidRPr="00000000">
        <w:rPr>
          <w:rtl w:val="0"/>
        </w:rPr>
      </w:r>
    </w:p>
    <w:p w:rsidR="00000000" w:rsidDel="00000000" w:rsidP="00000000" w:rsidRDefault="00000000" w:rsidRPr="00000000" w14:paraId="0000001A">
      <w:pPr>
        <w:tabs>
          <w:tab w:val="left" w:pos="2016"/>
        </w:tabs>
        <w:rPr>
          <w:sz w:val="22"/>
          <w:szCs w:val="22"/>
        </w:rPr>
      </w:pPr>
      <w:r w:rsidDel="00000000" w:rsidR="00000000" w:rsidRPr="00000000">
        <w:rPr>
          <w:rtl w:val="0"/>
        </w:rPr>
      </w:r>
    </w:p>
    <w:tbl>
      <w:tblPr>
        <w:tblStyle w:val="Table2"/>
        <w:tblW w:w="92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4830"/>
        <w:gridCol w:w="1950"/>
        <w:tblGridChange w:id="0">
          <w:tblGrid>
            <w:gridCol w:w="2490"/>
            <w:gridCol w:w="4830"/>
            <w:gridCol w:w="1950"/>
          </w:tblGrid>
        </w:tblGridChange>
      </w:tblGrid>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B">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Other supportive actions you may want to highlight</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C">
            <w:pPr>
              <w:tabs>
                <w:tab w:val="left" w:pos="2016"/>
              </w:tabs>
              <w:spacing w:line="276" w:lineRule="auto"/>
              <w:jc w:val="center"/>
              <w:rPr>
                <w:rFonts w:ascii="Montserrat" w:cs="Montserrat" w:eastAsia="Montserrat" w:hAnsi="Montserrat"/>
                <w:b w:val="1"/>
                <w:i w:val="1"/>
                <w:sz w:val="18"/>
                <w:szCs w:val="18"/>
              </w:rPr>
            </w:pPr>
            <w:r w:rsidDel="00000000" w:rsidR="00000000" w:rsidRPr="00000000">
              <w:rPr>
                <w:rFonts w:ascii="Montserrat" w:cs="Montserrat" w:eastAsia="Montserrat" w:hAnsi="Montserrat"/>
                <w:b w:val="1"/>
                <w:sz w:val="18"/>
                <w:szCs w:val="18"/>
                <w:rtl w:val="0"/>
              </w:rPr>
              <w:t xml:space="preserve">Examples of intended actions and approaches to deliver these actions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D">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w:t>
            </w:r>
            <w:r w:rsidDel="00000000" w:rsidR="00000000" w:rsidRPr="00000000">
              <w:rPr>
                <w:rFonts w:ascii="Montserrat" w:cs="Montserrat" w:eastAsia="Montserrat" w:hAnsi="Montserrat"/>
                <w:b w:val="1"/>
                <w:i w:val="1"/>
                <w:sz w:val="18"/>
                <w:szCs w:val="18"/>
                <w:rtl w:val="0"/>
              </w:rPr>
              <w:t xml:space="preserve">if available, please include potential milestones and proposed progress metrics)</w:t>
            </w: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1E">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Ensuring all residual waste is disposed of in a sanitary landfill with landfill gas capture</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1F">
            <w:pPr>
              <w:tabs>
                <w:tab w:val="left" w:pos="2016"/>
              </w:tabs>
              <w:spacing w:line="276" w:lineRule="auto"/>
              <w:jc w:val="center"/>
              <w:rPr>
                <w:rFonts w:ascii="Montserrat" w:cs="Montserrat" w:eastAsia="Montserrat" w:hAnsi="Montserrat"/>
                <w:i w:val="1"/>
                <w:color w:val="a6a6a6"/>
                <w:sz w:val="18"/>
                <w:szCs w:val="18"/>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0">
            <w:pPr>
              <w:tabs>
                <w:tab w:val="left" w:pos="2016"/>
              </w:tabs>
              <w:spacing w:line="276" w:lineRule="auto"/>
              <w:jc w:val="center"/>
              <w:rPr>
                <w:rFonts w:ascii="Montserrat" w:cs="Montserrat" w:eastAsia="Montserrat" w:hAnsi="Montserrat"/>
                <w:b w:val="1"/>
                <w:sz w:val="18"/>
                <w:szCs w:val="18"/>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1">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Making 3- stream (organic, recyclables, residual waste) collection accessible city wide</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2">
            <w:pPr>
              <w:tabs>
                <w:tab w:val="left" w:pos="2016"/>
              </w:tabs>
              <w:spacing w:line="276" w:lineRule="auto"/>
              <w:jc w:val="center"/>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e.g. offer of door to door, or curbside, or drop-off points for organic waste for households and or businesses ; community based systems for segregate collection of 2 or 3 streams ; supporting informal sector to scale up collection coverage</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3">
            <w:pPr>
              <w:tabs>
                <w:tab w:val="left" w:pos="2016"/>
              </w:tabs>
              <w:spacing w:line="276" w:lineRule="auto"/>
              <w:jc w:val="center"/>
              <w:rPr>
                <w:rFonts w:ascii="Montserrat" w:cs="Montserrat" w:eastAsia="Montserrat" w:hAnsi="Montserrat"/>
                <w:b w:val="1"/>
                <w:sz w:val="18"/>
                <w:szCs w:val="18"/>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4">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Progressing towards phasing out of organic waste disposal, recovering nutrients and mitigating emissions from disposal sites</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5">
            <w:pPr>
              <w:tabs>
                <w:tab w:val="left" w:pos="2016"/>
              </w:tabs>
              <w:spacing w:line="276" w:lineRule="auto"/>
              <w:jc w:val="center"/>
              <w:rPr>
                <w:rFonts w:ascii="Montserrat" w:cs="Montserrat" w:eastAsia="Montserrat" w:hAnsi="Montserrat"/>
                <w:i w:val="1"/>
                <w:sz w:val="18"/>
                <w:szCs w:val="18"/>
              </w:rPr>
            </w:pPr>
            <w:r w:rsidDel="00000000" w:rsidR="00000000" w:rsidRPr="00000000">
              <w:rPr>
                <w:rFonts w:ascii="Montserrat" w:cs="Montserrat" w:eastAsia="Montserrat" w:hAnsi="Montserrat"/>
                <w:i w:val="1"/>
                <w:sz w:val="18"/>
                <w:szCs w:val="18"/>
                <w:rtl w:val="0"/>
              </w:rPr>
              <w:t xml:space="preserve">e.g. proposing by-laws / enacting regulation to facilitate separate collection of food waste by small companies or to facilitate composting on site ; support different solutions for use of compost ; etc</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6">
            <w:pPr>
              <w:tabs>
                <w:tab w:val="left" w:pos="2016"/>
              </w:tabs>
              <w:spacing w:line="276" w:lineRule="auto"/>
              <w:jc w:val="center"/>
              <w:rPr>
                <w:rFonts w:ascii="Montserrat" w:cs="Montserrat" w:eastAsia="Montserrat" w:hAnsi="Montserrat"/>
                <w:b w:val="1"/>
                <w:sz w:val="18"/>
                <w:szCs w:val="18"/>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7">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Restricting single use items or phasing out particular non-recyclable materials. </w:t>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8">
            <w:pPr>
              <w:ind w:left="0" w:firstLine="0"/>
              <w:rPr>
                <w:rFonts w:ascii="Montserrat" w:cs="Montserrat" w:eastAsia="Montserrat" w:hAnsi="Montserrat"/>
                <w:b w:val="1"/>
                <w:i w:val="1"/>
                <w:sz w:val="18"/>
                <w:szCs w:val="18"/>
              </w:rPr>
            </w:pPr>
            <w:r w:rsidDel="00000000" w:rsidR="00000000" w:rsidRPr="00000000">
              <w:rPr>
                <w:rFonts w:ascii="Montserrat" w:cs="Montserrat" w:eastAsia="Montserrat" w:hAnsi="Montserrat"/>
                <w:i w:val="1"/>
                <w:sz w:val="18"/>
                <w:szCs w:val="18"/>
                <w:rtl w:val="0"/>
              </w:rPr>
              <w:t xml:space="preserve"> e.g. active bans on single-use items or materials adopted at city level ; active enforcement / implementation of national bans on single use or non-recyclable materials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ededed" w:val="clear"/>
            <w:tcMar>
              <w:top w:w="100.0" w:type="dxa"/>
              <w:left w:w="100.0" w:type="dxa"/>
              <w:bottom w:w="100.0" w:type="dxa"/>
              <w:right w:w="100.0" w:type="dxa"/>
            </w:tcMar>
            <w:vAlign w:val="top"/>
          </w:tcPr>
          <w:p w:rsidR="00000000" w:rsidDel="00000000" w:rsidP="00000000" w:rsidRDefault="00000000" w:rsidRPr="00000000" w14:paraId="00000029">
            <w:pPr>
              <w:tabs>
                <w:tab w:val="left" w:pos="2016"/>
              </w:tabs>
              <w:spacing w:line="276" w:lineRule="auto"/>
              <w:jc w:val="center"/>
              <w:rPr>
                <w:rFonts w:ascii="Montserrat" w:cs="Montserrat" w:eastAsia="Montserrat" w:hAnsi="Montserrat"/>
                <w:b w:val="1"/>
                <w:sz w:val="18"/>
                <w:szCs w:val="18"/>
              </w:rPr>
            </w:pPr>
            <w:r w:rsidDel="00000000" w:rsidR="00000000" w:rsidRPr="00000000">
              <w:rPr>
                <w:rtl w:val="0"/>
              </w:rPr>
            </w:r>
          </w:p>
        </w:tc>
      </w:tr>
    </w:tbl>
    <w:p w:rsidR="00000000" w:rsidDel="00000000" w:rsidP="00000000" w:rsidRDefault="00000000" w:rsidRPr="00000000" w14:paraId="0000002A">
      <w:pPr>
        <w:tabs>
          <w:tab w:val="left" w:pos="2016"/>
        </w:tabs>
        <w:rPr>
          <w:color w:val="808080"/>
        </w:rPr>
      </w:pPr>
      <w:r w:rsidDel="00000000" w:rsidR="00000000" w:rsidRPr="00000000">
        <w:rPr>
          <w:rtl w:val="0"/>
        </w:rPr>
      </w:r>
    </w:p>
    <w:p w:rsidR="00000000" w:rsidDel="00000000" w:rsidP="00000000" w:rsidRDefault="00000000" w:rsidRPr="00000000" w14:paraId="0000002B">
      <w:pPr>
        <w:rPr>
          <w:i w:val="1"/>
          <w:color w:val="222222"/>
          <w:highlight w:val="white"/>
        </w:rPr>
      </w:pPr>
      <w:r w:rsidDel="00000000" w:rsidR="00000000" w:rsidRPr="00000000">
        <w:rPr>
          <w:rtl w:val="0"/>
        </w:rPr>
      </w:r>
    </w:p>
    <w:tbl>
      <w:tblPr>
        <w:tblStyle w:val="Table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4762"/>
        <w:tblGridChange w:id="0">
          <w:tblGrid>
            <w:gridCol w:w="4248"/>
            <w:gridCol w:w="4762"/>
          </w:tblGrid>
        </w:tblGridChange>
      </w:tblGrid>
      <w:tr>
        <w:trPr>
          <w:cantSplit w:val="0"/>
          <w:trHeight w:val="624" w:hRule="atLeast"/>
          <w:tblHeader w:val="0"/>
        </w:trPr>
        <w:tc>
          <w:tcPr>
            <w:gridSpan w:val="2"/>
            <w:shd w:fill="d9d9d9" w:val="clear"/>
          </w:tcPr>
          <w:p w:rsidR="00000000" w:rsidDel="00000000" w:rsidP="00000000" w:rsidRDefault="00000000" w:rsidRPr="00000000" w14:paraId="0000002C">
            <w:pPr>
              <w:rPr>
                <w:b w:val="1"/>
                <w:color w:val="808080"/>
              </w:rPr>
            </w:pPr>
            <w:r w:rsidDel="00000000" w:rsidR="00000000" w:rsidRPr="00000000">
              <w:rPr>
                <w:b w:val="1"/>
                <w:color w:val="222222"/>
                <w:rtl w:val="0"/>
              </w:rPr>
              <w:t xml:space="preserve">If you have estimated the potential emissions and other benefits impact of your existing or proposed policies and programmes relevant to this Pathway, please provide below.</w:t>
            </w:r>
            <w:r w:rsidDel="00000000" w:rsidR="00000000" w:rsidRPr="00000000">
              <w:rPr>
                <w:rtl w:val="0"/>
              </w:rPr>
            </w:r>
          </w:p>
        </w:tc>
      </w:tr>
      <w:tr>
        <w:trPr>
          <w:cantSplit w:val="0"/>
          <w:trHeight w:val="850" w:hRule="atLeast"/>
          <w:tblHeader w:val="0"/>
        </w:trPr>
        <w:tc>
          <w:tcPr>
            <w:shd w:fill="ededed" w:val="clear"/>
            <w:vAlign w:val="center"/>
          </w:tcPr>
          <w:p w:rsidR="00000000" w:rsidDel="00000000" w:rsidP="00000000" w:rsidRDefault="00000000" w:rsidRPr="00000000" w14:paraId="0000002E">
            <w:pPr>
              <w:rPr/>
            </w:pPr>
            <w:r w:rsidDel="00000000" w:rsidR="00000000" w:rsidRPr="00000000">
              <w:rPr>
                <w:rtl w:val="0"/>
              </w:rPr>
              <w:t xml:space="preserve">Potential emissions impact </w:t>
            </w:r>
          </w:p>
        </w:tc>
        <w:tc>
          <w:tcPr>
            <w:shd w:fill="ffffff" w:val="clear"/>
          </w:tcPr>
          <w:p w:rsidR="00000000" w:rsidDel="00000000" w:rsidP="00000000" w:rsidRDefault="00000000" w:rsidRPr="00000000" w14:paraId="0000002F">
            <w:pPr>
              <w:rPr>
                <w:i w:val="1"/>
                <w:color w:val="808080"/>
              </w:rPr>
            </w:pPr>
            <w:r w:rsidDel="00000000" w:rsidR="00000000" w:rsidRPr="00000000">
              <w:rPr>
                <w:i w:val="1"/>
                <w:color w:val="808080"/>
                <w:rtl w:val="0"/>
              </w:rPr>
              <w:t xml:space="preserve">Please describe policy/programme and estimated GHG impact</w:t>
            </w:r>
          </w:p>
          <w:p w:rsidR="00000000" w:rsidDel="00000000" w:rsidP="00000000" w:rsidRDefault="00000000" w:rsidRPr="00000000" w14:paraId="00000030">
            <w:pPr>
              <w:rPr/>
            </w:pP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31">
            <w:pPr>
              <w:rPr/>
            </w:pPr>
            <w:bookmarkStart w:colFirst="0" w:colLast="0" w:name="_heading=h.gjdgxs" w:id="0"/>
            <w:bookmarkEnd w:id="0"/>
            <w:r w:rsidDel="00000000" w:rsidR="00000000" w:rsidRPr="00000000">
              <w:rPr>
                <w:rtl w:val="0"/>
              </w:rPr>
              <w:t xml:space="preserve">Other benefits (e.g. economic, social, environmental, equity benefits such as </w:t>
            </w:r>
          </w:p>
          <w:p w:rsidR="00000000" w:rsidDel="00000000" w:rsidP="00000000" w:rsidRDefault="00000000" w:rsidRPr="00000000" w14:paraId="00000032">
            <w:pPr>
              <w:numPr>
                <w:ilvl w:val="0"/>
                <w:numId w:val="3"/>
              </w:numPr>
              <w:ind w:left="360"/>
              <w:rPr>
                <w:rFonts w:ascii="Gotham Book" w:cs="Gotham Book" w:eastAsia="Gotham Book" w:hAnsi="Gotham Book"/>
              </w:rPr>
            </w:pPr>
            <w:r w:rsidDel="00000000" w:rsidR="00000000" w:rsidRPr="00000000">
              <w:rPr>
                <w:rtl w:val="0"/>
              </w:rPr>
              <w:t xml:space="preserve">Number of jobs created directly / indirectly,</w:t>
            </w:r>
          </w:p>
          <w:p w:rsidR="00000000" w:rsidDel="00000000" w:rsidP="00000000" w:rsidRDefault="00000000" w:rsidRPr="00000000" w14:paraId="00000033">
            <w:pPr>
              <w:numPr>
                <w:ilvl w:val="0"/>
                <w:numId w:val="3"/>
              </w:numPr>
              <w:ind w:left="360"/>
              <w:rPr>
                <w:rFonts w:ascii="Gotham Book" w:cs="Gotham Book" w:eastAsia="Gotham Book" w:hAnsi="Gotham Book"/>
              </w:rPr>
            </w:pPr>
            <w:r w:rsidDel="00000000" w:rsidR="00000000" w:rsidRPr="00000000">
              <w:rPr>
                <w:rtl w:val="0"/>
              </w:rPr>
              <w:t xml:space="preserve">Number of informal sector workers or local small businesses benefited</w:t>
            </w:r>
          </w:p>
          <w:p w:rsidR="00000000" w:rsidDel="00000000" w:rsidP="00000000" w:rsidRDefault="00000000" w:rsidRPr="00000000" w14:paraId="00000034">
            <w:pPr>
              <w:numPr>
                <w:ilvl w:val="0"/>
                <w:numId w:val="3"/>
              </w:numPr>
              <w:ind w:left="360"/>
              <w:rPr>
                <w:rFonts w:ascii="Gotham Book" w:cs="Gotham Book" w:eastAsia="Gotham Book" w:hAnsi="Gotham Book"/>
              </w:rPr>
            </w:pPr>
            <w:r w:rsidDel="00000000" w:rsidR="00000000" w:rsidRPr="00000000">
              <w:rPr>
                <w:rtl w:val="0"/>
              </w:rPr>
              <w:t xml:space="preserve">Number of training programmes for youth, businesses and community, </w:t>
            </w:r>
          </w:p>
          <w:p w:rsidR="00000000" w:rsidDel="00000000" w:rsidP="00000000" w:rsidRDefault="00000000" w:rsidRPr="00000000" w14:paraId="00000035">
            <w:pPr>
              <w:numPr>
                <w:ilvl w:val="0"/>
                <w:numId w:val="3"/>
              </w:numPr>
              <w:ind w:left="360"/>
              <w:rPr>
                <w:rFonts w:ascii="Gotham Book" w:cs="Gotham Book" w:eastAsia="Gotham Book" w:hAnsi="Gotham Book"/>
              </w:rPr>
            </w:pPr>
            <w:r w:rsidDel="00000000" w:rsidR="00000000" w:rsidRPr="00000000">
              <w:rPr>
                <w:rtl w:val="0"/>
              </w:rPr>
              <w:t xml:space="preserve">Amount of investment on green and COVID-19 recovery stimulus,</w:t>
            </w:r>
          </w:p>
          <w:p w:rsidR="00000000" w:rsidDel="00000000" w:rsidP="00000000" w:rsidRDefault="00000000" w:rsidRPr="00000000" w14:paraId="00000036">
            <w:pPr>
              <w:numPr>
                <w:ilvl w:val="0"/>
                <w:numId w:val="3"/>
              </w:numPr>
              <w:ind w:left="360"/>
              <w:rPr>
                <w:rFonts w:ascii="Gotham Book" w:cs="Gotham Book" w:eastAsia="Gotham Book" w:hAnsi="Gotham Book"/>
              </w:rPr>
            </w:pPr>
            <w:r w:rsidDel="00000000" w:rsidR="00000000" w:rsidRPr="00000000">
              <w:rPr>
                <w:rtl w:val="0"/>
              </w:rPr>
              <w:t xml:space="preserve">Savings made vis-a-vis traditional municipal waste operations</w:t>
            </w:r>
          </w:p>
        </w:tc>
        <w:tc>
          <w:tcPr>
            <w:shd w:fill="ffffff" w:val="clear"/>
          </w:tcPr>
          <w:p w:rsidR="00000000" w:rsidDel="00000000" w:rsidP="00000000" w:rsidRDefault="00000000" w:rsidRPr="00000000" w14:paraId="00000037">
            <w:pPr>
              <w:rPr>
                <w:i w:val="1"/>
                <w:color w:val="808080"/>
              </w:rPr>
            </w:pPr>
            <w:r w:rsidDel="00000000" w:rsidR="00000000" w:rsidRPr="00000000">
              <w:rPr>
                <w:i w:val="1"/>
                <w:color w:val="808080"/>
                <w:rtl w:val="0"/>
              </w:rPr>
              <w:t xml:space="preserve">Please describe policy/programme and estimated benefits</w:t>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tc>
      </w:tr>
    </w:tbl>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tabs>
          <w:tab w:val="left" w:pos="2016"/>
        </w:tabs>
        <w:spacing w:line="276" w:lineRule="auto"/>
        <w:jc w:val="both"/>
        <w:rPr>
          <w:i w:val="1"/>
        </w:rPr>
      </w:pPr>
      <w:r w:rsidDel="00000000" w:rsidR="00000000" w:rsidRPr="00000000">
        <w:rPr>
          <w:rtl w:val="0"/>
        </w:rPr>
      </w:r>
    </w:p>
    <w:p w:rsidR="00000000" w:rsidDel="00000000" w:rsidP="00000000" w:rsidRDefault="00000000" w:rsidRPr="00000000" w14:paraId="0000003D">
      <w:pPr>
        <w:tabs>
          <w:tab w:val="left" w:pos="2016"/>
        </w:tabs>
        <w:spacing w:line="276" w:lineRule="auto"/>
        <w:jc w:val="both"/>
        <w:rPr>
          <w:color w:val="808080"/>
        </w:rPr>
      </w:pPr>
      <w:r w:rsidDel="00000000" w:rsidR="00000000" w:rsidRPr="00000000">
        <w:rPr>
          <w:i w:val="1"/>
          <w:rtl w:val="0"/>
        </w:rPr>
        <w:t xml:space="preserve">Do you agree for the information provided in this document to be share</w:t>
      </w:r>
      <w:r w:rsidDel="00000000" w:rsidR="00000000" w:rsidRPr="00000000">
        <w:rPr>
          <w:i w:val="1"/>
          <w:rtl w:val="0"/>
        </w:rPr>
        <w:t xml:space="preserve">d with existing or potential C40 funders, and other partners in view of illustrating the work and ambitions of C40 cities? </w:t>
      </w:r>
      <w:r w:rsidDel="00000000" w:rsidR="00000000" w:rsidRPr="00000000">
        <w:rPr>
          <w:color w:val="808080"/>
          <w:rtl w:val="0"/>
        </w:rPr>
        <w:t xml:space="preserve">Yes/No</w:t>
      </w:r>
    </w:p>
    <w:p w:rsidR="00000000" w:rsidDel="00000000" w:rsidP="00000000" w:rsidRDefault="00000000" w:rsidRPr="00000000" w14:paraId="0000003E">
      <w:pPr>
        <w:tabs>
          <w:tab w:val="left" w:pos="2016"/>
        </w:tabs>
        <w:spacing w:line="276" w:lineRule="auto"/>
        <w:jc w:val="both"/>
        <w:rPr>
          <w:rFonts w:ascii="Montserrat" w:cs="Montserrat" w:eastAsia="Montserrat" w:hAnsi="Montserrat"/>
          <w:b w:val="1"/>
          <w:i w:val="1"/>
          <w:color w:val="222222"/>
          <w:sz w:val="18"/>
          <w:szCs w:val="18"/>
          <w:u w:val="single"/>
        </w:rPr>
      </w:pPr>
      <w:r w:rsidDel="00000000" w:rsidR="00000000" w:rsidRPr="00000000">
        <w:rPr>
          <w:rtl w:val="0"/>
        </w:rPr>
      </w:r>
    </w:p>
    <w:p w:rsidR="00000000" w:rsidDel="00000000" w:rsidP="00000000" w:rsidRDefault="00000000" w:rsidRPr="00000000" w14:paraId="0000003F">
      <w:pPr>
        <w:tabs>
          <w:tab w:val="left" w:pos="2016"/>
        </w:tabs>
        <w:spacing w:line="276" w:lineRule="auto"/>
        <w:jc w:val="both"/>
        <w:rPr>
          <w:rFonts w:ascii="Montserrat" w:cs="Montserrat" w:eastAsia="Montserrat" w:hAnsi="Montserrat"/>
          <w:b w:val="1"/>
          <w:i w:val="1"/>
          <w:color w:val="222222"/>
          <w:sz w:val="18"/>
          <w:szCs w:val="18"/>
          <w:u w:val="single"/>
        </w:rPr>
      </w:pPr>
      <w:r w:rsidDel="00000000" w:rsidR="00000000" w:rsidRPr="00000000">
        <w:rPr>
          <w:rFonts w:ascii="Montserrat" w:cs="Montserrat" w:eastAsia="Montserrat" w:hAnsi="Montserrat"/>
          <w:b w:val="1"/>
          <w:i w:val="1"/>
          <w:color w:val="222222"/>
          <w:sz w:val="18"/>
          <w:szCs w:val="18"/>
          <w:u w:val="single"/>
          <w:rtl w:val="0"/>
        </w:rPr>
        <w:t xml:space="preserve">The information below will not be included in the published template but will help C40 identify where support to help cities deliver on declaration commitments is most needed; ensure consistency and communicate the impact that the Pathway will have across signatory cities.</w:t>
      </w:r>
    </w:p>
    <w:p w:rsidR="00000000" w:rsidDel="00000000" w:rsidP="00000000" w:rsidRDefault="00000000" w:rsidRPr="00000000" w14:paraId="00000040">
      <w:pPr>
        <w:tabs>
          <w:tab w:val="left" w:pos="2016"/>
        </w:tabs>
        <w:spacing w:line="276" w:lineRule="auto"/>
        <w:jc w:val="both"/>
        <w:rPr>
          <w:rFonts w:ascii="Montserrat" w:cs="Montserrat" w:eastAsia="Montserrat" w:hAnsi="Montserrat"/>
          <w:b w:val="1"/>
          <w:i w:val="1"/>
          <w:sz w:val="18"/>
          <w:szCs w:val="18"/>
        </w:rPr>
      </w:pPr>
      <w:r w:rsidDel="00000000" w:rsidR="00000000" w:rsidRPr="00000000">
        <w:rPr>
          <w:rtl w:val="0"/>
        </w:rPr>
      </w:r>
    </w:p>
    <w:p w:rsidR="00000000" w:rsidDel="00000000" w:rsidP="00000000" w:rsidRDefault="00000000" w:rsidRPr="00000000" w14:paraId="00000041">
      <w:pPr>
        <w:tabs>
          <w:tab w:val="left" w:pos="2016"/>
        </w:tabs>
        <w:spacing w:line="276" w:lineRule="auto"/>
        <w:jc w:val="both"/>
        <w:rPr>
          <w:rFonts w:ascii="Montserrat" w:cs="Montserrat" w:eastAsia="Montserrat" w:hAnsi="Montserrat"/>
          <w:b w:val="1"/>
          <w:i w:val="1"/>
          <w:sz w:val="18"/>
          <w:szCs w:val="18"/>
        </w:rPr>
      </w:pPr>
      <w:r w:rsidDel="00000000" w:rsidR="00000000" w:rsidRPr="00000000">
        <w:rPr>
          <w:rtl w:val="0"/>
        </w:rPr>
      </w:r>
    </w:p>
    <w:tbl>
      <w:tblPr>
        <w:tblStyle w:val="Table4"/>
        <w:tblW w:w="90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5895"/>
        <w:tblGridChange w:id="0">
          <w:tblGrid>
            <w:gridCol w:w="3135"/>
            <w:gridCol w:w="5895"/>
          </w:tblGrid>
        </w:tblGridChange>
      </w:tblGrid>
      <w:tr>
        <w:trPr>
          <w:cantSplit w:val="0"/>
          <w:trHeight w:val="10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tabs>
                <w:tab w:val="left" w:pos="2016"/>
              </w:tabs>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i w:val="1"/>
                <w:sz w:val="18"/>
                <w:szCs w:val="18"/>
                <w:rtl w:val="0"/>
              </w:rPr>
              <w:t xml:space="preserve">Example of financial resources available to deliver the Pathway commitments  (can be for all or one of the main or supportive actions above)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tabs>
                <w:tab w:val="left" w:pos="2016"/>
              </w:tabs>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w:t>
            </w:r>
          </w:p>
          <w:p w:rsidR="00000000" w:rsidDel="00000000" w:rsidP="00000000" w:rsidRDefault="00000000" w:rsidRPr="00000000" w14:paraId="00000044">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w:t>
            </w:r>
          </w:p>
          <w:p w:rsidR="00000000" w:rsidDel="00000000" w:rsidP="00000000" w:rsidRDefault="00000000" w:rsidRPr="00000000" w14:paraId="00000045">
            <w:pPr>
              <w:tabs>
                <w:tab w:val="left" w:pos="2016"/>
              </w:tabs>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w:t>
            </w:r>
          </w:p>
          <w:p w:rsidR="00000000" w:rsidDel="00000000" w:rsidP="00000000" w:rsidRDefault="00000000" w:rsidRPr="00000000" w14:paraId="00000046">
            <w:pPr>
              <w:tabs>
                <w:tab w:val="left" w:pos="2016"/>
              </w:tabs>
              <w:spacing w:line="276" w:lineRule="auto"/>
              <w:jc w:val="cente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w:t>
            </w:r>
          </w:p>
        </w:tc>
      </w:tr>
    </w:tbl>
    <w:p w:rsidR="00000000" w:rsidDel="00000000" w:rsidP="00000000" w:rsidRDefault="00000000" w:rsidRPr="00000000" w14:paraId="00000047">
      <w:pPr>
        <w:tabs>
          <w:tab w:val="left" w:pos="2016"/>
        </w:tabs>
        <w:spacing w:line="276" w:lineRule="auto"/>
        <w:jc w:val="both"/>
        <w:rPr>
          <w:rFonts w:ascii="Montserrat" w:cs="Montserrat" w:eastAsia="Montserrat" w:hAnsi="Montserrat"/>
          <w:b w:val="1"/>
          <w:i w:val="1"/>
          <w:color w:val="222222"/>
          <w:sz w:val="18"/>
          <w:szCs w:val="18"/>
        </w:rPr>
      </w:pPr>
      <w:r w:rsidDel="00000000" w:rsidR="00000000" w:rsidRPr="00000000">
        <w:rPr>
          <w:rFonts w:ascii="Montserrat" w:cs="Montserrat" w:eastAsia="Montserrat" w:hAnsi="Montserrat"/>
          <w:b w:val="1"/>
          <w:i w:val="1"/>
          <w:color w:val="222222"/>
          <w:sz w:val="18"/>
          <w:szCs w:val="18"/>
          <w:rtl w:val="0"/>
        </w:rPr>
        <w:t xml:space="preserve"> </w:t>
      </w:r>
    </w:p>
    <w:p w:rsidR="00000000" w:rsidDel="00000000" w:rsidP="00000000" w:rsidRDefault="00000000" w:rsidRPr="00000000" w14:paraId="00000048">
      <w:pPr>
        <w:tabs>
          <w:tab w:val="left" w:pos="2016"/>
        </w:tabs>
        <w:spacing w:line="276" w:lineRule="auto"/>
        <w:jc w:val="both"/>
        <w:rPr>
          <w:rFonts w:ascii="Montserrat" w:cs="Montserrat" w:eastAsia="Montserrat" w:hAnsi="Montserrat"/>
          <w:b w:val="1"/>
          <w:i w:val="1"/>
          <w:color w:val="222222"/>
          <w:sz w:val="18"/>
          <w:szCs w:val="18"/>
        </w:rPr>
      </w:pPr>
      <w:r w:rsidDel="00000000" w:rsidR="00000000" w:rsidRPr="00000000">
        <w:rPr>
          <w:rFonts w:ascii="Montserrat" w:cs="Montserrat" w:eastAsia="Montserrat" w:hAnsi="Montserrat"/>
          <w:b w:val="1"/>
          <w:i w:val="1"/>
          <w:color w:val="222222"/>
          <w:sz w:val="18"/>
          <w:szCs w:val="18"/>
          <w:u w:val="single"/>
          <w:rtl w:val="0"/>
        </w:rPr>
        <w:t xml:space="preserve"> </w:t>
      </w:r>
      <w:r w:rsidDel="00000000" w:rsidR="00000000" w:rsidRPr="00000000">
        <w:rPr>
          <w:rFonts w:ascii="Montserrat" w:cs="Montserrat" w:eastAsia="Montserrat" w:hAnsi="Montserrat"/>
          <w:b w:val="1"/>
          <w:i w:val="1"/>
          <w:color w:val="222222"/>
          <w:sz w:val="18"/>
          <w:szCs w:val="18"/>
          <w:rtl w:val="0"/>
        </w:rPr>
        <w:t xml:space="preserve"> </w:t>
      </w:r>
    </w:p>
    <w:tbl>
      <w:tblPr>
        <w:tblStyle w:val="Table5"/>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2.7509219575404"/>
        <w:gridCol w:w="5902.760889066083"/>
        <w:tblGridChange w:id="0">
          <w:tblGrid>
            <w:gridCol w:w="3122.7509219575404"/>
            <w:gridCol w:w="5902.760889066083"/>
          </w:tblGrid>
        </w:tblGridChange>
      </w:tblGrid>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tabs>
                <w:tab w:val="left" w:pos="2016"/>
              </w:tabs>
              <w:spacing w:line="276" w:lineRule="auto"/>
              <w:jc w:val="center"/>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What are the main challenges your city has faced/might face in delivering these commitments? (if any)</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tabs>
                <w:tab w:val="left" w:pos="2016"/>
              </w:tabs>
              <w:spacing w:line="276" w:lineRule="auto"/>
              <w:rPr>
                <w:rFonts w:ascii="Montserrat" w:cs="Montserrat" w:eastAsia="Montserrat" w:hAnsi="Montserrat"/>
                <w:b w:val="1"/>
                <w:color w:val="222222"/>
                <w:sz w:val="18"/>
                <w:szCs w:val="18"/>
              </w:rPr>
            </w:pPr>
            <w:r w:rsidDel="00000000" w:rsidR="00000000" w:rsidRPr="00000000">
              <w:rPr>
                <w:rFonts w:ascii="Montserrat" w:cs="Montserrat" w:eastAsia="Montserrat" w:hAnsi="Montserrat"/>
                <w:b w:val="1"/>
                <w:color w:val="222222"/>
                <w:sz w:val="18"/>
                <w:szCs w:val="18"/>
                <w:rtl w:val="0"/>
              </w:rPr>
              <w:t xml:space="preserve"> </w:t>
            </w:r>
          </w:p>
        </w:tc>
      </w:tr>
    </w:tbl>
    <w:p w:rsidR="00000000" w:rsidDel="00000000" w:rsidP="00000000" w:rsidRDefault="00000000" w:rsidRPr="00000000" w14:paraId="0000004B">
      <w:pPr>
        <w:tabs>
          <w:tab w:val="left" w:pos="2016"/>
        </w:tabs>
        <w:spacing w:line="276" w:lineRule="auto"/>
        <w:jc w:val="both"/>
        <w:rPr>
          <w:rFonts w:ascii="Montserrat" w:cs="Montserrat" w:eastAsia="Montserrat" w:hAnsi="Montserrat"/>
          <w:b w:val="1"/>
          <w:i w:val="1"/>
          <w:color w:val="222222"/>
          <w:sz w:val="18"/>
          <w:szCs w:val="18"/>
          <w:u w:val="single"/>
        </w:rPr>
      </w:pPr>
      <w:r w:rsidDel="00000000" w:rsidR="00000000" w:rsidRPr="00000000">
        <w:rPr>
          <w:rFonts w:ascii="Montserrat" w:cs="Montserrat" w:eastAsia="Montserrat" w:hAnsi="Montserrat"/>
          <w:b w:val="1"/>
          <w:color w:val="222222"/>
          <w:sz w:val="18"/>
          <w:szCs w:val="18"/>
          <w:rtl w:val="0"/>
        </w:rPr>
        <w:t xml:space="preserve"> </w:t>
      </w:r>
      <w:r w:rsidDel="00000000" w:rsidR="00000000" w:rsidRPr="00000000">
        <w:rPr>
          <w:rtl w:val="0"/>
        </w:rPr>
      </w:r>
    </w:p>
    <w:p w:rsidR="00000000" w:rsidDel="00000000" w:rsidP="00000000" w:rsidRDefault="00000000" w:rsidRPr="00000000" w14:paraId="0000004C">
      <w:pPr>
        <w:tabs>
          <w:tab w:val="left" w:pos="2016"/>
        </w:tabs>
        <w:spacing w:line="276" w:lineRule="auto"/>
        <w:jc w:val="both"/>
        <w:rPr>
          <w:rFonts w:ascii="Montserrat" w:cs="Montserrat" w:eastAsia="Montserrat" w:hAnsi="Montserrat"/>
          <w:b w:val="1"/>
          <w:i w:val="1"/>
          <w:color w:val="222222"/>
          <w:sz w:val="18"/>
          <w:szCs w:val="18"/>
          <w:u w:val="single"/>
        </w:rPr>
      </w:pPr>
      <w:r w:rsidDel="00000000" w:rsidR="00000000" w:rsidRPr="00000000">
        <w:rPr>
          <w:rFonts w:ascii="Montserrat" w:cs="Montserrat" w:eastAsia="Montserrat" w:hAnsi="Montserrat"/>
          <w:b w:val="1"/>
          <w:i w:val="1"/>
          <w:color w:val="222222"/>
          <w:sz w:val="18"/>
          <w:szCs w:val="18"/>
          <w:u w:val="single"/>
          <w:rtl w:val="0"/>
        </w:rPr>
        <w:t xml:space="preserve"> </w:t>
      </w:r>
    </w:p>
    <w:p w:rsidR="00000000" w:rsidDel="00000000" w:rsidP="00000000" w:rsidRDefault="00000000" w:rsidRPr="00000000" w14:paraId="0000004D">
      <w:pPr>
        <w:tabs>
          <w:tab w:val="left" w:pos="2016"/>
        </w:tabs>
        <w:rPr>
          <w:rFonts w:ascii="Montserrat" w:cs="Montserrat" w:eastAsia="Montserrat" w:hAnsi="Montserrat"/>
          <w:sz w:val="18"/>
          <w:szCs w:val="18"/>
        </w:rPr>
      </w:pPr>
      <w:r w:rsidDel="00000000" w:rsidR="00000000" w:rsidRPr="00000000">
        <w:rPr>
          <w:rtl w:val="0"/>
        </w:rPr>
      </w:r>
    </w:p>
    <w:tbl>
      <w:tblPr>
        <w:tblStyle w:val="Table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6045"/>
        <w:tblGridChange w:id="0">
          <w:tblGrid>
            <w:gridCol w:w="2955"/>
            <w:gridCol w:w="6045"/>
          </w:tblGrid>
        </w:tblGridChange>
      </w:tblGrid>
      <w:tr>
        <w:trPr>
          <w:cantSplit w:val="0"/>
          <w:tblHeader w:val="0"/>
        </w:trPr>
        <w:tc>
          <w:tcPr>
            <w:shd w:fill="a6a6a6"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Data </w:t>
            </w:r>
            <w:r w:rsidDel="00000000" w:rsidR="00000000" w:rsidRPr="00000000">
              <w:rPr>
                <w:rFonts w:ascii="Montserrat" w:cs="Montserrat" w:eastAsia="Montserrat" w:hAnsi="Montserrat"/>
                <w:sz w:val="18"/>
                <w:szCs w:val="18"/>
                <w:rtl w:val="0"/>
              </w:rPr>
              <w:t xml:space="preserve">point</w:t>
            </w:r>
            <w:r w:rsidDel="00000000" w:rsidR="00000000" w:rsidRPr="00000000">
              <w:rPr>
                <w:rtl w:val="0"/>
              </w:rPr>
            </w:r>
          </w:p>
        </w:tc>
        <w:tc>
          <w:tcPr>
            <w:shd w:fill="a6a6a6"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Baseline data (and year collected)</w:t>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Percentage of city receiving regular waste collection</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Operational capacity for organic waste treatment (tonnes per day or tonnes per year)</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number of workers in the waste sector (formal)</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estimated number of workers in the waste sector (informal)</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of city or population covered by 3 stream segregate collection (organics / recyclables / residual) or better</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Single use or non-recyclable item restrictions policies in place</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 amount of waste generated within the city (tonnes per year)</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Total amount of waste treated, diverted or avoided from disposal (tonnes per year, specify known destinations)</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Is all of the residual waste from your city disposed in a sanitary landfill with landfill gas capture?  </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62">
            <w:pPr>
              <w:widowControl w:val="0"/>
              <w:numPr>
                <w:ilvl w:val="0"/>
                <w:numId w:val="1"/>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If yes, how many years left operating capacity is it estimated to have? </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r>
        <w:trPr>
          <w:cantSplit w:val="0"/>
          <w:tblHeader w:val="0"/>
        </w:trPr>
        <w:tc>
          <w:tcPr>
            <w:shd w:fill="ededed"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2"/>
              </w:numPr>
              <w:ind w:left="720" w:hanging="360"/>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If not, do you have planned actions in place to address that gap?</w:t>
            </w:r>
          </w:p>
        </w:tc>
        <w:tc>
          <w:tcPr>
            <w:shd w:fill="ededed"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18"/>
                <w:szCs w:val="18"/>
              </w:rPr>
            </w:pPr>
            <w:r w:rsidDel="00000000" w:rsidR="00000000" w:rsidRPr="00000000">
              <w:rPr>
                <w:rtl w:val="0"/>
              </w:rPr>
            </w:r>
          </w:p>
        </w:tc>
      </w:tr>
    </w:tbl>
    <w:p w:rsidR="00000000" w:rsidDel="00000000" w:rsidP="00000000" w:rsidRDefault="00000000" w:rsidRPr="00000000" w14:paraId="00000066">
      <w:pPr>
        <w:tabs>
          <w:tab w:val="left" w:pos="2016"/>
        </w:tabs>
        <w:rPr>
          <w:sz w:val="22"/>
          <w:szCs w:val="22"/>
        </w:rPr>
      </w:pPr>
      <w:r w:rsidDel="00000000" w:rsidR="00000000" w:rsidRPr="00000000">
        <w:rPr>
          <w:rtl w:val="0"/>
        </w:rPr>
      </w:r>
    </w:p>
    <w:p w:rsidR="00000000" w:rsidDel="00000000" w:rsidP="00000000" w:rsidRDefault="00000000" w:rsidRPr="00000000" w14:paraId="00000067">
      <w:pPr>
        <w:rPr>
          <w:highlight w:val="white"/>
        </w:rPr>
      </w:pPr>
      <w:r w:rsidDel="00000000" w:rsidR="00000000" w:rsidRPr="00000000">
        <w:rPr>
          <w:rtl w:val="0"/>
        </w:rPr>
      </w:r>
    </w:p>
    <w:p w:rsidR="00000000" w:rsidDel="00000000" w:rsidP="00000000" w:rsidRDefault="00000000" w:rsidRPr="00000000" w14:paraId="00000068">
      <w:pPr>
        <w:rPr>
          <w:i w:val="1"/>
          <w:color w:val="222222"/>
          <w:sz w:val="22"/>
          <w:szCs w:val="22"/>
          <w:highlight w:val="white"/>
          <w:u w:val="single"/>
        </w:rPr>
      </w:pPr>
      <w:r w:rsidDel="00000000" w:rsidR="00000000" w:rsidRPr="00000000">
        <w:rPr>
          <w:rtl w:val="0"/>
        </w:rPr>
      </w:r>
    </w:p>
    <w:p w:rsidR="00000000" w:rsidDel="00000000" w:rsidP="00000000" w:rsidRDefault="00000000" w:rsidRPr="00000000" w14:paraId="00000069">
      <w:pPr>
        <w:rPr>
          <w:i w:val="1"/>
          <w:color w:val="222222"/>
          <w:sz w:val="22"/>
          <w:szCs w:val="22"/>
          <w:highlight w:val="white"/>
          <w:u w:val="single"/>
        </w:rPr>
      </w:pPr>
      <w:r w:rsidDel="00000000" w:rsidR="00000000" w:rsidRPr="00000000">
        <w:rPr>
          <w:rtl w:val="0"/>
        </w:rPr>
      </w:r>
    </w:p>
    <w:sectPr>
      <w:headerReference r:id="rId7" w:type="default"/>
      <w:pgSz w:h="16840" w:w="11900" w:orient="portrait"/>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Gotham Book"/>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otham Book" w:cs="Gotham Book" w:eastAsia="Gotham Book" w:hAnsi="Gotham Book"/>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5080758</wp:posOffset>
          </wp:positionH>
          <wp:positionV relativeFrom="paragraph">
            <wp:posOffset>-634</wp:posOffset>
          </wp:positionV>
          <wp:extent cx="612000" cy="612000"/>
          <wp:effectExtent b="0" l="0" r="0" t="0"/>
          <wp:wrapNone/>
          <wp:docPr descr="A picture containing icon&#10;&#10;Description automatically generated" id="2" name="image1.jpg"/>
          <a:graphic>
            <a:graphicData uri="http://schemas.openxmlformats.org/drawingml/2006/picture">
              <pic:pic>
                <pic:nvPicPr>
                  <pic:cNvPr descr="A picture containing icon&#10;&#10;Description automatically generated" id="0" name="image1.jpg"/>
                  <pic:cNvPicPr preferRelativeResize="0"/>
                </pic:nvPicPr>
                <pic:blipFill>
                  <a:blip r:embed="rId1"/>
                  <a:srcRect b="0" l="0" r="0" t="0"/>
                  <a:stretch>
                    <a:fillRect/>
                  </a:stretch>
                </pic:blipFill>
                <pic:spPr>
                  <a:xfrm>
                    <a:off x="0" y="0"/>
                    <a:ext cx="612000" cy="612000"/>
                  </a:xfrm>
                  <a:prstGeom prst="rect"/>
                  <a:ln/>
                </pic:spPr>
              </pic:pic>
            </a:graphicData>
          </a:graphic>
        </wp:anchor>
      </w:drawing>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Gotham Book" w:cs="Gotham Book" w:eastAsia="Gotham Book" w:hAnsi="Gotham Book"/>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360" w:hanging="360"/>
      </w:pPr>
      <w:rPr>
        <w:rFonts w:ascii="Courier New" w:cs="Courier New" w:eastAsia="Courier New" w:hAnsi="Courier New"/>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otham Book" w:cs="Gotham Book" w:eastAsia="Gotham Book" w:hAnsi="Gotham Book"/>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F5FF8"/>
    <w:rPr>
      <w:rFonts w:ascii="Gotham Book" w:hAnsi="Gotham Book"/>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11515"/>
    <w:pPr>
      <w:ind w:left="720"/>
      <w:contextualSpacing w:val="1"/>
    </w:pPr>
    <w:rPr>
      <w:rFonts w:ascii="Times New Roman" w:cs="Times New Roman" w:hAnsi="Times New Roman"/>
      <w:lang w:val="en-US"/>
    </w:rPr>
  </w:style>
  <w:style w:type="paragraph" w:styleId="FootnoteText">
    <w:name w:val="footnote text"/>
    <w:basedOn w:val="Normal"/>
    <w:link w:val="FootnoteTextChar"/>
    <w:uiPriority w:val="99"/>
    <w:unhideWhenUsed w:val="1"/>
    <w:rsid w:val="00A11515"/>
    <w:rPr>
      <w:rFonts w:ascii="Times New Roman" w:cs="Times New Roman" w:hAnsi="Times New Roman"/>
      <w:lang w:val="en-US"/>
    </w:rPr>
  </w:style>
  <w:style w:type="character" w:styleId="FootnoteTextChar" w:customStyle="1">
    <w:name w:val="Footnote Text Char"/>
    <w:basedOn w:val="DefaultParagraphFont"/>
    <w:link w:val="FootnoteText"/>
    <w:uiPriority w:val="99"/>
    <w:rsid w:val="00A11515"/>
    <w:rPr>
      <w:rFonts w:ascii="Times New Roman" w:cs="Times New Roman" w:hAnsi="Times New Roman"/>
      <w:lang w:val="en-US"/>
    </w:rPr>
  </w:style>
  <w:style w:type="character" w:styleId="FootnoteReference">
    <w:name w:val="footnote reference"/>
    <w:basedOn w:val="DefaultParagraphFont"/>
    <w:uiPriority w:val="99"/>
    <w:unhideWhenUsed w:val="1"/>
    <w:rsid w:val="00A11515"/>
    <w:rPr>
      <w:vertAlign w:val="superscript"/>
    </w:rPr>
  </w:style>
  <w:style w:type="table" w:styleId="TableGrid">
    <w:name w:val="Table Grid"/>
    <w:basedOn w:val="TableNormal"/>
    <w:uiPriority w:val="39"/>
    <w:rsid w:val="00A115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36F3C"/>
    <w:pPr>
      <w:tabs>
        <w:tab w:val="center" w:pos="4513"/>
        <w:tab w:val="right" w:pos="9026"/>
      </w:tabs>
    </w:pPr>
  </w:style>
  <w:style w:type="character" w:styleId="HeaderChar" w:customStyle="1">
    <w:name w:val="Header Char"/>
    <w:basedOn w:val="DefaultParagraphFont"/>
    <w:link w:val="Header"/>
    <w:uiPriority w:val="99"/>
    <w:rsid w:val="00236F3C"/>
  </w:style>
  <w:style w:type="paragraph" w:styleId="Footer">
    <w:name w:val="footer"/>
    <w:basedOn w:val="Normal"/>
    <w:link w:val="FooterChar"/>
    <w:uiPriority w:val="99"/>
    <w:unhideWhenUsed w:val="1"/>
    <w:rsid w:val="00236F3C"/>
    <w:pPr>
      <w:tabs>
        <w:tab w:val="center" w:pos="4513"/>
        <w:tab w:val="right" w:pos="9026"/>
      </w:tabs>
    </w:pPr>
  </w:style>
  <w:style w:type="character" w:styleId="FooterChar" w:customStyle="1">
    <w:name w:val="Footer Char"/>
    <w:basedOn w:val="DefaultParagraphFont"/>
    <w:link w:val="Footer"/>
    <w:uiPriority w:val="99"/>
    <w:rsid w:val="00236F3C"/>
  </w:style>
  <w:style w:type="character" w:styleId="CommentReference">
    <w:name w:val="annotation reference"/>
    <w:basedOn w:val="DefaultParagraphFont"/>
    <w:uiPriority w:val="99"/>
    <w:semiHidden w:val="1"/>
    <w:unhideWhenUsed w:val="1"/>
    <w:rsid w:val="007A3D93"/>
    <w:rPr>
      <w:sz w:val="18"/>
      <w:szCs w:val="18"/>
    </w:rPr>
  </w:style>
  <w:style w:type="paragraph" w:styleId="CommentText">
    <w:name w:val="annotation text"/>
    <w:basedOn w:val="Normal"/>
    <w:link w:val="CommentTextChar"/>
    <w:uiPriority w:val="99"/>
    <w:semiHidden w:val="1"/>
    <w:unhideWhenUsed w:val="1"/>
    <w:rsid w:val="007A3D93"/>
  </w:style>
  <w:style w:type="character" w:styleId="CommentTextChar" w:customStyle="1">
    <w:name w:val="Comment Text Char"/>
    <w:basedOn w:val="DefaultParagraphFont"/>
    <w:link w:val="CommentText"/>
    <w:uiPriority w:val="99"/>
    <w:semiHidden w:val="1"/>
    <w:rsid w:val="007A3D93"/>
  </w:style>
  <w:style w:type="paragraph" w:styleId="CommentSubject">
    <w:name w:val="annotation subject"/>
    <w:basedOn w:val="CommentText"/>
    <w:next w:val="CommentText"/>
    <w:link w:val="CommentSubjectChar"/>
    <w:uiPriority w:val="99"/>
    <w:semiHidden w:val="1"/>
    <w:unhideWhenUsed w:val="1"/>
    <w:rsid w:val="007A3D93"/>
    <w:rPr>
      <w:b w:val="1"/>
      <w:bCs w:val="1"/>
      <w:szCs w:val="20"/>
    </w:rPr>
  </w:style>
  <w:style w:type="character" w:styleId="CommentSubjectChar" w:customStyle="1">
    <w:name w:val="Comment Subject Char"/>
    <w:basedOn w:val="CommentTextChar"/>
    <w:link w:val="CommentSubject"/>
    <w:uiPriority w:val="99"/>
    <w:semiHidden w:val="1"/>
    <w:rsid w:val="007A3D93"/>
    <w:rPr>
      <w:b w:val="1"/>
      <w:bCs w:val="1"/>
      <w:sz w:val="20"/>
      <w:szCs w:val="20"/>
    </w:rPr>
  </w:style>
  <w:style w:type="paragraph" w:styleId="BalloonText">
    <w:name w:val="Balloon Text"/>
    <w:basedOn w:val="Normal"/>
    <w:link w:val="BalloonTextChar"/>
    <w:uiPriority w:val="99"/>
    <w:semiHidden w:val="1"/>
    <w:unhideWhenUsed w:val="1"/>
    <w:rsid w:val="007A3D9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A3D93"/>
    <w:rPr>
      <w:rFonts w:ascii="Times New Roman" w:cs="Times New Roman" w:hAnsi="Times New Roman"/>
      <w:sz w:val="18"/>
      <w:szCs w:val="18"/>
    </w:rPr>
  </w:style>
  <w:style w:type="character" w:styleId="Hyperlink">
    <w:name w:val="Hyperlink"/>
    <w:basedOn w:val="DefaultParagraphFont"/>
    <w:uiPriority w:val="99"/>
    <w:unhideWhenUsed w:val="1"/>
    <w:rsid w:val="00A0338A"/>
    <w:rPr>
      <w:color w:val="0000ff"/>
      <w:u w:val="single"/>
    </w:rPr>
  </w:style>
  <w:style w:type="paragraph" w:styleId="Revision">
    <w:name w:val="Revision"/>
    <w:hidden w:val="1"/>
    <w:uiPriority w:val="99"/>
    <w:semiHidden w:val="1"/>
    <w:rsid w:val="007C1C50"/>
  </w:style>
  <w:style w:type="character" w:styleId="UnresolvedMention">
    <w:name w:val="Unresolved Mention"/>
    <w:basedOn w:val="DefaultParagraphFont"/>
    <w:uiPriority w:val="99"/>
    <w:rsid w:val="00345623"/>
    <w:rPr>
      <w:color w:val="605e5c"/>
      <w:shd w:color="auto" w:fill="e1dfdd" w:val="clear"/>
    </w:rPr>
  </w:style>
  <w:style w:type="character" w:styleId="FollowedHyperlink">
    <w:name w:val="FollowedHyperlink"/>
    <w:basedOn w:val="DefaultParagraphFont"/>
    <w:uiPriority w:val="99"/>
    <w:semiHidden w:val="1"/>
    <w:unhideWhenUsed w:val="1"/>
    <w:rsid w:val="00C3113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AMlX6mo8RBjaTKdMylqe/dxsAw==">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2021-04-15T10:19:00Z</dcterms:created>
  <dc:creator>Caroline Watson</dc:creator>
</cp:coreProperties>
</file>